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Әл-Фараби атындағы Қазақ Ұлттық университеті</w:t>
      </w: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Тарих факультеті</w:t>
      </w: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Дүниежүзі, тарихнама және деректану кафедрасы</w:t>
      </w: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091D0C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«Деректану және тарихнама</w:t>
      </w:r>
      <w:r w:rsidRPr="00B05838"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» пәні бойынша</w:t>
      </w: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 xml:space="preserve"> </w:t>
      </w:r>
    </w:p>
    <w:p w:rsidR="00091D0C" w:rsidRPr="00B05838" w:rsidRDefault="00091D0C" w:rsidP="00091D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 xml:space="preserve"> емтихан бағдарламасы</w:t>
      </w: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661BC5" w:rsidP="00091D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Оқу бағдарламасы </w:t>
      </w:r>
      <w:r w:rsidR="00091D0C">
        <w:rPr>
          <w:b/>
          <w:sz w:val="28"/>
          <w:szCs w:val="28"/>
          <w:lang w:val="kk-KZ"/>
        </w:rPr>
        <w:t>6В02212-тарих және шет тілін меңгеру</w:t>
      </w:r>
    </w:p>
    <w:p w:rsidR="00661BC5" w:rsidRDefault="00661BC5" w:rsidP="00091D0C">
      <w:pPr>
        <w:jc w:val="center"/>
        <w:rPr>
          <w:sz w:val="28"/>
          <w:szCs w:val="28"/>
          <w:lang w:val="kk-KZ"/>
        </w:rPr>
      </w:pPr>
    </w:p>
    <w:p w:rsidR="00661BC5" w:rsidRPr="00661BC5" w:rsidRDefault="00091D0C" w:rsidP="00091D0C">
      <w:pPr>
        <w:jc w:val="center"/>
        <w:rPr>
          <w:sz w:val="28"/>
          <w:szCs w:val="28"/>
          <w:lang w:val="kk-KZ"/>
        </w:rPr>
      </w:pPr>
      <w:r w:rsidRPr="00661BC5">
        <w:rPr>
          <w:sz w:val="28"/>
          <w:szCs w:val="28"/>
          <w:lang w:val="kk-KZ"/>
        </w:rPr>
        <w:t xml:space="preserve">Оку түрі: </w:t>
      </w:r>
      <w:r w:rsidR="006B2CB8" w:rsidRPr="00661BC5">
        <w:rPr>
          <w:sz w:val="28"/>
          <w:szCs w:val="28"/>
          <w:lang w:val="kk-KZ"/>
        </w:rPr>
        <w:t xml:space="preserve">күндізгі, </w:t>
      </w:r>
    </w:p>
    <w:p w:rsidR="00091D0C" w:rsidRPr="00661BC5" w:rsidRDefault="00091D0C" w:rsidP="00091D0C">
      <w:pPr>
        <w:jc w:val="center"/>
        <w:rPr>
          <w:sz w:val="28"/>
          <w:szCs w:val="28"/>
          <w:lang w:val="kk-KZ"/>
        </w:rPr>
      </w:pPr>
      <w:r w:rsidRPr="00661BC5">
        <w:rPr>
          <w:sz w:val="28"/>
          <w:szCs w:val="28"/>
          <w:lang w:val="kk-KZ"/>
        </w:rPr>
        <w:t>2-курс</w:t>
      </w:r>
    </w:p>
    <w:p w:rsidR="00661BC5" w:rsidRPr="00661BC5" w:rsidRDefault="00661BC5" w:rsidP="00091D0C">
      <w:pPr>
        <w:jc w:val="center"/>
        <w:rPr>
          <w:sz w:val="28"/>
          <w:szCs w:val="28"/>
          <w:lang w:val="kk-KZ"/>
        </w:rPr>
      </w:pPr>
      <w:r w:rsidRPr="00661BC5">
        <w:rPr>
          <w:sz w:val="28"/>
          <w:szCs w:val="28"/>
          <w:lang w:val="kk-KZ"/>
        </w:rPr>
        <w:t>Күзгі семестр</w:t>
      </w:r>
    </w:p>
    <w:p w:rsidR="00661BC5" w:rsidRPr="00661BC5" w:rsidRDefault="00661BC5" w:rsidP="00091D0C">
      <w:pPr>
        <w:jc w:val="center"/>
        <w:rPr>
          <w:sz w:val="28"/>
          <w:szCs w:val="28"/>
          <w:lang w:val="kk-KZ"/>
        </w:rPr>
      </w:pPr>
      <w:r w:rsidRPr="00661BC5">
        <w:rPr>
          <w:sz w:val="28"/>
          <w:szCs w:val="28"/>
          <w:lang w:val="kk-KZ"/>
        </w:rPr>
        <w:t>5 кредит,</w:t>
      </w:r>
    </w:p>
    <w:p w:rsidR="00091D0C" w:rsidRPr="00661BC5" w:rsidRDefault="00091D0C" w:rsidP="00091D0C">
      <w:pPr>
        <w:jc w:val="both"/>
        <w:rPr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center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091D0C" w:rsidRDefault="001076B2" w:rsidP="00091D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2025</w:t>
      </w:r>
      <w:r w:rsidR="00091D0C">
        <w:rPr>
          <w:b/>
          <w:sz w:val="28"/>
          <w:szCs w:val="28"/>
          <w:lang w:val="kk-KZ"/>
        </w:rPr>
        <w:t>ж.</w:t>
      </w: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sz w:val="28"/>
          <w:szCs w:val="28"/>
          <w:lang w:val="kk-KZ"/>
        </w:rPr>
      </w:pPr>
      <w:r w:rsidRPr="00485DC0">
        <w:rPr>
          <w:sz w:val="28"/>
          <w:szCs w:val="28"/>
          <w:lang w:val="kk-KZ"/>
        </w:rPr>
        <w:lastRenderedPageBreak/>
        <w:t xml:space="preserve">Бағдарламаны </w:t>
      </w:r>
      <w:r>
        <w:rPr>
          <w:sz w:val="28"/>
          <w:szCs w:val="28"/>
          <w:lang w:val="kk-KZ"/>
        </w:rPr>
        <w:t>6В02212</w:t>
      </w:r>
      <w:r w:rsidRPr="00485DC0">
        <w:rPr>
          <w:sz w:val="28"/>
          <w:szCs w:val="28"/>
          <w:lang w:val="kk-KZ"/>
        </w:rPr>
        <w:t xml:space="preserve">-тарих </w:t>
      </w:r>
      <w:r>
        <w:rPr>
          <w:sz w:val="28"/>
          <w:szCs w:val="28"/>
          <w:lang w:val="kk-KZ"/>
        </w:rPr>
        <w:t xml:space="preserve">және шет тілін меңгеру </w:t>
      </w:r>
      <w:r w:rsidRPr="00485DC0">
        <w:rPr>
          <w:sz w:val="28"/>
          <w:szCs w:val="28"/>
          <w:lang w:val="kk-KZ"/>
        </w:rPr>
        <w:t>мамандығының оқу бағдарлама</w:t>
      </w:r>
      <w:r w:rsidR="00661BC5">
        <w:rPr>
          <w:sz w:val="28"/>
          <w:szCs w:val="28"/>
          <w:lang w:val="kk-KZ"/>
        </w:rPr>
        <w:t>сы</w:t>
      </w:r>
      <w:r w:rsidRPr="00485DC0">
        <w:rPr>
          <w:sz w:val="28"/>
          <w:szCs w:val="28"/>
          <w:lang w:val="kk-KZ"/>
        </w:rPr>
        <w:t>ның негізінде жасаған т.ғ.д., профессор Т.Ә. Төлебаев</w:t>
      </w:r>
    </w:p>
    <w:p w:rsidR="00091D0C" w:rsidRDefault="00091D0C" w:rsidP="00091D0C">
      <w:pPr>
        <w:jc w:val="both"/>
        <w:rPr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sz w:val="28"/>
          <w:szCs w:val="28"/>
          <w:lang w:val="kk-KZ"/>
        </w:rPr>
      </w:pPr>
    </w:p>
    <w:p w:rsidR="00091D0C" w:rsidRDefault="00091D0C" w:rsidP="00091D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 w:val="28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 xml:space="preserve"> мәжілісінде қаралған және ұсынылған</w:t>
      </w:r>
    </w:p>
    <w:p w:rsidR="00091D0C" w:rsidRDefault="00091D0C" w:rsidP="00091D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 w:val="28"/>
          <w:szCs w:val="28"/>
          <w:lang w:val="kk-KZ" w:eastAsia="ar-SA"/>
        </w:rPr>
        <w:t>___</w:t>
      </w:r>
      <w:r w:rsidR="001076B2">
        <w:rPr>
          <w:rFonts w:ascii="Kz Times New Roman" w:hAnsi="Kz Times New Roman"/>
          <w:color w:val="000000"/>
          <w:sz w:val="28"/>
          <w:szCs w:val="28"/>
          <w:lang w:val="kk-KZ" w:eastAsia="ar-SA"/>
        </w:rPr>
        <w:t>»  ______________________ 2025</w:t>
      </w:r>
      <w:bookmarkStart w:id="0" w:name="_GoBack"/>
      <w:bookmarkEnd w:id="0"/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ж. Хаттама №</w:t>
      </w:r>
    </w:p>
    <w:p w:rsidR="00091D0C" w:rsidRDefault="00091D0C" w:rsidP="00091D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091D0C" w:rsidRDefault="00091D0C" w:rsidP="00091D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F24996" w:rsidRDefault="00F24996" w:rsidP="00091D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091D0C" w:rsidRPr="00485DC0" w:rsidRDefault="00091D0C" w:rsidP="00091D0C">
      <w:pPr>
        <w:jc w:val="both"/>
        <w:rPr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091D0C" w:rsidRDefault="00091D0C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Default="00661BC5" w:rsidP="00091D0C">
      <w:pPr>
        <w:jc w:val="both"/>
        <w:rPr>
          <w:b/>
          <w:sz w:val="28"/>
          <w:szCs w:val="28"/>
          <w:lang w:val="kk-KZ"/>
        </w:rPr>
      </w:pPr>
    </w:p>
    <w:p w:rsidR="00661BC5" w:rsidRPr="00C47181" w:rsidRDefault="00661BC5" w:rsidP="00661BC5">
      <w:pPr>
        <w:jc w:val="center"/>
        <w:rPr>
          <w:b/>
          <w:sz w:val="28"/>
          <w:szCs w:val="28"/>
          <w:lang w:val="kk-KZ"/>
        </w:rPr>
      </w:pPr>
      <w:r w:rsidRPr="00C47181">
        <w:rPr>
          <w:b/>
          <w:sz w:val="28"/>
          <w:szCs w:val="28"/>
          <w:lang w:val="kk-KZ"/>
        </w:rPr>
        <w:lastRenderedPageBreak/>
        <w:t>Кіріспе</w:t>
      </w:r>
    </w:p>
    <w:p w:rsidR="00661BC5" w:rsidRDefault="00661BC5" w:rsidP="00661B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</w:p>
    <w:p w:rsidR="00661BC5" w:rsidRPr="007709C0" w:rsidRDefault="00661BC5" w:rsidP="00661B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 w:rsidRPr="007709C0">
        <w:rPr>
          <w:sz w:val="28"/>
          <w:szCs w:val="28"/>
          <w:lang w:val="kk-KZ"/>
        </w:rPr>
        <w:t>Бағдарлама «Универ» жүйесіне ендірілген</w:t>
      </w:r>
    </w:p>
    <w:p w:rsidR="00661BC5" w:rsidRPr="007709C0" w:rsidRDefault="00661BC5" w:rsidP="00661BC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</w:t>
      </w:r>
      <w:r>
        <w:rPr>
          <w:rFonts w:ascii="Times New Roman" w:hAnsi="Times New Roman"/>
          <w:sz w:val="28"/>
          <w:szCs w:val="28"/>
          <w:lang w:val="kk-KZ"/>
        </w:rPr>
        <w:t xml:space="preserve"> ережесі</w:t>
      </w:r>
    </w:p>
    <w:p w:rsidR="00661BC5" w:rsidRPr="007709C0" w:rsidRDefault="00661BC5" w:rsidP="00661BC5">
      <w:pPr>
        <w:rPr>
          <w:sz w:val="28"/>
          <w:szCs w:val="28"/>
          <w:lang w:val="kk-KZ"/>
        </w:rPr>
      </w:pPr>
    </w:p>
    <w:p w:rsidR="00661BC5" w:rsidRPr="007709C0" w:rsidRDefault="00661BC5" w:rsidP="00661BC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 түрі – жазбаша универ жүйесі:  Дәстүрлі –сұраққа жазбаша жауап беру, оффлайн.</w:t>
      </w:r>
    </w:p>
    <w:p w:rsidR="00661BC5" w:rsidRDefault="00661BC5" w:rsidP="00661BC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Емтиханды өткізуді бақылау-бақылау камерасы, оқытушы кезекшілігі</w:t>
      </w:r>
    </w:p>
    <w:p w:rsidR="00661BC5" w:rsidRDefault="00661BC5" w:rsidP="00661BC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сұрақтарының саны -20</w:t>
      </w:r>
    </w:p>
    <w:p w:rsidR="00661BC5" w:rsidRDefault="00661BC5" w:rsidP="00661BC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ұзақтығы-2 сағат.</w:t>
      </w:r>
    </w:p>
    <w:p w:rsidR="00661BC5" w:rsidRDefault="00661BC5" w:rsidP="00661BC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жазбаша жұмыстарын пән оқытушысы тексереді.</w:t>
      </w:r>
    </w:p>
    <w:p w:rsidR="00661BC5" w:rsidRDefault="00661BC5" w:rsidP="00661BC5">
      <w:pPr>
        <w:rPr>
          <w:sz w:val="28"/>
          <w:szCs w:val="28"/>
          <w:lang w:val="kk-KZ"/>
        </w:rPr>
      </w:pPr>
    </w:p>
    <w:p w:rsidR="00661BC5" w:rsidRPr="001A0DF8" w:rsidRDefault="00661BC5" w:rsidP="00661B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ІІ. </w:t>
      </w:r>
      <w:r w:rsidRPr="007709C0">
        <w:rPr>
          <w:sz w:val="28"/>
          <w:szCs w:val="28"/>
          <w:lang w:val="kk-KZ"/>
        </w:rPr>
        <w:t>Қорытындылаушы</w:t>
      </w:r>
      <w:r>
        <w:rPr>
          <w:sz w:val="28"/>
          <w:szCs w:val="28"/>
          <w:lang w:val="kk-KZ"/>
        </w:rPr>
        <w:t xml:space="preserve"> емтиханды өткізу регламенті </w:t>
      </w:r>
    </w:p>
    <w:p w:rsidR="00661BC5" w:rsidRDefault="00661BC5" w:rsidP="00661BC5">
      <w:pPr>
        <w:pStyle w:val="a5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Емтихан кесте бойынша өткізіледі.</w:t>
      </w:r>
    </w:p>
    <w:p w:rsidR="00661BC5" w:rsidRDefault="00661BC5" w:rsidP="00661BC5">
      <w:pPr>
        <w:pStyle w:val="a5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Емтихан тапсыру ережесіне сәйкес оның басталуына дейінгі 30 минутта студенттер аудиторияда болуы керек.</w:t>
      </w:r>
    </w:p>
    <w:p w:rsidR="00661BC5" w:rsidRDefault="00661BC5" w:rsidP="00661BC5">
      <w:pPr>
        <w:pStyle w:val="a5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ІІІ. Емтихан қорытындылары: </w:t>
      </w:r>
    </w:p>
    <w:p w:rsidR="00661BC5" w:rsidRDefault="00661BC5" w:rsidP="00661BC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Жазба жұмыстарын тексеріп болғаннан соң оқытушы «Универ» жүйесіне балдарын қояды.</w:t>
      </w:r>
    </w:p>
    <w:p w:rsidR="00661BC5" w:rsidRDefault="00661BC5" w:rsidP="00661BC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Оқытушы балдарды сақтар алдында барлық студенттердің балы қойылатындай етіп барып «Универ» жүйесіне тексерілген ведомосты сақтайды.</w:t>
      </w:r>
    </w:p>
    <w:p w:rsidR="00661BC5" w:rsidRDefault="00661BC5" w:rsidP="00661BC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балдары «Универ» жүйесіндегі қорытынды ведомостқа 48 сағаттың ішінде қояды</w:t>
      </w:r>
    </w:p>
    <w:p w:rsidR="00661BC5" w:rsidRDefault="00661BC5" w:rsidP="00661BC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қорытындысы бақылау камерасын тексеру нәтижесінде қайта қаралуы мүмкін.</w:t>
      </w:r>
    </w:p>
    <w:p w:rsidR="00661BC5" w:rsidRPr="007709C0" w:rsidRDefault="00661BC5" w:rsidP="00661BC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Егер студент емтихан тапсыру ережесін бұзса оның нәтижесі жойылады.</w:t>
      </w:r>
    </w:p>
    <w:p w:rsidR="00661BC5" w:rsidRPr="007709C0" w:rsidRDefault="00661BC5" w:rsidP="00661BC5">
      <w:pPr>
        <w:pStyle w:val="a5"/>
        <w:ind w:left="0"/>
        <w:rPr>
          <w:rFonts w:ascii="Times New Roman" w:hAnsi="Times New Roman"/>
          <w:sz w:val="28"/>
          <w:szCs w:val="28"/>
          <w:lang w:val="kk-KZ"/>
        </w:rPr>
      </w:pPr>
    </w:p>
    <w:p w:rsidR="00661BC5" w:rsidRPr="005706F6" w:rsidRDefault="00661BC5" w:rsidP="00661BC5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06F6">
        <w:rPr>
          <w:rFonts w:ascii="Times New Roman" w:hAnsi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/>
          <w:b/>
          <w:sz w:val="28"/>
          <w:szCs w:val="28"/>
          <w:lang w:val="kk-KZ"/>
        </w:rPr>
        <w:t>МТИХАН СҰРАҚТАРЫ СҰРАҚТАРЫ ЖАСАЛАТЫН ТАҚЫРЫПТАР</w:t>
      </w:r>
      <w:r w:rsidRPr="005706F6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091D0C" w:rsidRPr="0000236F" w:rsidRDefault="00661BC5" w:rsidP="00091D0C">
      <w:pPr>
        <w:pStyle w:val="a3"/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7"/>
          <w:szCs w:val="27"/>
          <w:lang w:val="kk-KZ"/>
        </w:rPr>
        <w:t xml:space="preserve"> </w:t>
      </w:r>
      <w:r w:rsidR="00091D0C">
        <w:rPr>
          <w:sz w:val="27"/>
          <w:szCs w:val="27"/>
          <w:lang w:val="kk-KZ"/>
        </w:rPr>
        <w:t>«</w:t>
      </w:r>
      <w:r w:rsidR="00091D0C" w:rsidRPr="0000236F">
        <w:rPr>
          <w:sz w:val="28"/>
          <w:szCs w:val="28"/>
          <w:lang w:val="kk-KZ"/>
        </w:rPr>
        <w:t xml:space="preserve">Деректану және тарихнама» өзіндік ерекшелігі бар біртұтас жүйелі ғылым саласы. </w:t>
      </w:r>
    </w:p>
    <w:p w:rsidR="00091D0C" w:rsidRPr="0000236F" w:rsidRDefault="00661BC5" w:rsidP="00091D0C">
      <w:pPr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 xml:space="preserve"> </w:t>
      </w:r>
      <w:r w:rsidR="00091D0C" w:rsidRPr="0000236F">
        <w:rPr>
          <w:color w:val="000000"/>
          <w:sz w:val="28"/>
          <w:szCs w:val="28"/>
          <w:lang w:val="kk-KZ"/>
        </w:rPr>
        <w:t>Деректану</w:t>
      </w:r>
      <w:r w:rsidRPr="0000236F">
        <w:rPr>
          <w:color w:val="000000"/>
          <w:sz w:val="28"/>
          <w:szCs w:val="28"/>
          <w:lang w:val="kk-KZ"/>
        </w:rPr>
        <w:t>лық</w:t>
      </w:r>
      <w:r w:rsidR="00091D0C" w:rsidRPr="0000236F">
        <w:rPr>
          <w:color w:val="000000"/>
          <w:sz w:val="28"/>
          <w:szCs w:val="28"/>
          <w:lang w:val="kk-KZ"/>
        </w:rPr>
        <w:t xml:space="preserve"> ұғым</w:t>
      </w:r>
      <w:r w:rsidRPr="0000236F">
        <w:rPr>
          <w:color w:val="000000"/>
          <w:sz w:val="28"/>
          <w:szCs w:val="28"/>
          <w:lang w:val="kk-KZ"/>
        </w:rPr>
        <w:t>дар</w:t>
      </w:r>
      <w:r w:rsidR="00091D0C" w:rsidRPr="0000236F">
        <w:rPr>
          <w:color w:val="000000"/>
          <w:sz w:val="28"/>
          <w:szCs w:val="28"/>
          <w:lang w:val="kk-KZ"/>
        </w:rPr>
        <w:t xml:space="preserve"> мен терминдер</w:t>
      </w:r>
      <w:r w:rsidRPr="0000236F">
        <w:rPr>
          <w:color w:val="000000"/>
          <w:sz w:val="28"/>
          <w:szCs w:val="28"/>
          <w:lang w:val="kk-KZ"/>
        </w:rPr>
        <w:t xml:space="preserve">. </w:t>
      </w:r>
    </w:p>
    <w:p w:rsidR="00091D0C" w:rsidRPr="0000236F" w:rsidRDefault="00091D0C" w:rsidP="00091D0C">
      <w:pPr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Дер</w:t>
      </w:r>
      <w:r w:rsidR="00097A48">
        <w:rPr>
          <w:color w:val="000000"/>
          <w:sz w:val="28"/>
          <w:szCs w:val="28"/>
          <w:lang w:val="kk-KZ"/>
        </w:rPr>
        <w:t>е</w:t>
      </w:r>
      <w:r w:rsidRPr="0000236F">
        <w:rPr>
          <w:color w:val="000000"/>
          <w:sz w:val="28"/>
          <w:szCs w:val="28"/>
          <w:lang w:val="kk-KZ"/>
        </w:rPr>
        <w:t xml:space="preserve">ктану археология, этнология және тарихнама сияқты тарих ғылымының іргелі негіздерінің бірін құрайды және оның құрамдас бөлігі болып табылады. 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Деректегі объективтілік пен  субъективтілік.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Деректану теориясы және оның негізгі проблемалары.</w:t>
      </w:r>
    </w:p>
    <w:p w:rsidR="00091D0C" w:rsidRPr="0000236F" w:rsidRDefault="00091D0C" w:rsidP="00091D0C">
      <w:pPr>
        <w:pStyle w:val="a3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Тарихи деректерді сыныптау проблемасы.</w:t>
      </w:r>
    </w:p>
    <w:p w:rsidR="00091D0C" w:rsidRPr="0000236F" w:rsidRDefault="00091D0C" w:rsidP="00661BC5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 xml:space="preserve">Деректердің типтік сыныпталуы: жазба, заттай, этнографиялық, фольклорлық, лингвистикалық, фотокино-құжаттар, фоноқұжаттар. </w:t>
      </w:r>
    </w:p>
    <w:p w:rsidR="00091D0C" w:rsidRPr="0000236F" w:rsidRDefault="00091D0C" w:rsidP="00091D0C">
      <w:pPr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lastRenderedPageBreak/>
        <w:t xml:space="preserve">Деректану тарих ғылымының негіздерінің бірі болып табылады. </w:t>
      </w:r>
    </w:p>
    <w:p w:rsidR="00091D0C" w:rsidRPr="0000236F" w:rsidRDefault="00091D0C" w:rsidP="00091D0C">
      <w:pPr>
        <w:ind w:firstLine="540"/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t>Деректанудың пайда болып, қалыптасуының объективті алғышарттары мен ортақ заңдылықтары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Деректанудың ғылым</w:t>
      </w:r>
      <w:r w:rsidR="006B25C1" w:rsidRPr="0000236F">
        <w:rPr>
          <w:color w:val="000000"/>
          <w:sz w:val="28"/>
          <w:szCs w:val="28"/>
          <w:lang w:val="kk-KZ"/>
        </w:rPr>
        <w:t xml:space="preserve"> саласы</w:t>
      </w:r>
      <w:r w:rsidRPr="0000236F">
        <w:rPr>
          <w:color w:val="000000"/>
          <w:sz w:val="28"/>
          <w:szCs w:val="28"/>
          <w:lang w:val="kk-KZ"/>
        </w:rPr>
        <w:t xml:space="preserve"> ретінде қалыптасуының негізгі кезеңдері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 xml:space="preserve">Деректанудың ұлттық мектебінің </w:t>
      </w:r>
      <w:r w:rsidR="006B25C1" w:rsidRPr="0000236F">
        <w:rPr>
          <w:color w:val="000000"/>
          <w:sz w:val="28"/>
          <w:szCs w:val="28"/>
          <w:lang w:val="kk-KZ"/>
        </w:rPr>
        <w:t>қалыптасуы және Қ.М. Атабаев еңбектері.</w:t>
      </w:r>
      <w:r w:rsidRPr="0000236F">
        <w:rPr>
          <w:color w:val="000000"/>
          <w:sz w:val="28"/>
          <w:szCs w:val="28"/>
          <w:lang w:val="kk-KZ"/>
        </w:rPr>
        <w:t xml:space="preserve"> </w:t>
      </w:r>
    </w:p>
    <w:p w:rsidR="00091D0C" w:rsidRPr="0000236F" w:rsidRDefault="00091D0C" w:rsidP="00091D0C">
      <w:pPr>
        <w:pStyle w:val="a3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Ш. Уәлиханов - қазақтың тұңғыш деректанушы ғалымы.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Ә. Бөкейханның деректану саласындағы  еңбектері.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00236F">
        <w:rPr>
          <w:color w:val="000000"/>
          <w:sz w:val="28"/>
          <w:szCs w:val="28"/>
        </w:rPr>
        <w:t xml:space="preserve">А. </w:t>
      </w:r>
      <w:proofErr w:type="spellStart"/>
      <w:r w:rsidRPr="0000236F">
        <w:rPr>
          <w:color w:val="000000"/>
          <w:sz w:val="28"/>
          <w:szCs w:val="28"/>
        </w:rPr>
        <w:t>Байтұрсынұлы</w:t>
      </w:r>
      <w:proofErr w:type="spellEnd"/>
      <w:r w:rsidRPr="0000236F">
        <w:rPr>
          <w:color w:val="000000"/>
          <w:sz w:val="28"/>
          <w:szCs w:val="28"/>
        </w:rPr>
        <w:t xml:space="preserve"> </w:t>
      </w:r>
      <w:proofErr w:type="spellStart"/>
      <w:r w:rsidRPr="0000236F">
        <w:rPr>
          <w:color w:val="000000"/>
          <w:sz w:val="28"/>
          <w:szCs w:val="28"/>
        </w:rPr>
        <w:t>тарих</w:t>
      </w:r>
      <w:proofErr w:type="spellEnd"/>
      <w:r w:rsidRPr="0000236F">
        <w:rPr>
          <w:color w:val="000000"/>
          <w:sz w:val="28"/>
          <w:szCs w:val="28"/>
        </w:rPr>
        <w:t xml:space="preserve"> </w:t>
      </w:r>
      <w:proofErr w:type="spellStart"/>
      <w:r w:rsidRPr="0000236F">
        <w:rPr>
          <w:color w:val="000000"/>
          <w:sz w:val="28"/>
          <w:szCs w:val="28"/>
        </w:rPr>
        <w:t>және</w:t>
      </w:r>
      <w:proofErr w:type="spellEnd"/>
      <w:r w:rsidRPr="0000236F">
        <w:rPr>
          <w:color w:val="000000"/>
          <w:sz w:val="28"/>
          <w:szCs w:val="28"/>
        </w:rPr>
        <w:t xml:space="preserve"> </w:t>
      </w:r>
      <w:proofErr w:type="spellStart"/>
      <w:r w:rsidRPr="0000236F">
        <w:rPr>
          <w:color w:val="000000"/>
          <w:sz w:val="28"/>
          <w:szCs w:val="28"/>
        </w:rPr>
        <w:t>тарихи</w:t>
      </w:r>
      <w:proofErr w:type="spellEnd"/>
      <w:r w:rsidRPr="0000236F">
        <w:rPr>
          <w:color w:val="000000"/>
          <w:sz w:val="28"/>
          <w:szCs w:val="28"/>
        </w:rPr>
        <w:t xml:space="preserve"> </w:t>
      </w:r>
      <w:proofErr w:type="spellStart"/>
      <w:r w:rsidRPr="0000236F">
        <w:rPr>
          <w:color w:val="000000"/>
          <w:sz w:val="28"/>
          <w:szCs w:val="28"/>
        </w:rPr>
        <w:t>деректер</w:t>
      </w:r>
      <w:proofErr w:type="spellEnd"/>
      <w:r w:rsidRPr="0000236F">
        <w:rPr>
          <w:color w:val="000000"/>
          <w:sz w:val="28"/>
          <w:szCs w:val="28"/>
        </w:rPr>
        <w:t xml:space="preserve"> </w:t>
      </w:r>
      <w:proofErr w:type="spellStart"/>
      <w:r w:rsidRPr="0000236F">
        <w:rPr>
          <w:color w:val="000000"/>
          <w:sz w:val="28"/>
          <w:szCs w:val="28"/>
        </w:rPr>
        <w:t>туралы</w:t>
      </w:r>
      <w:proofErr w:type="spellEnd"/>
      <w:r w:rsidRPr="0000236F">
        <w:rPr>
          <w:color w:val="000000"/>
          <w:sz w:val="28"/>
          <w:szCs w:val="28"/>
        </w:rPr>
        <w:t>.</w:t>
      </w:r>
    </w:p>
    <w:p w:rsidR="00091D0C" w:rsidRPr="0000236F" w:rsidRDefault="00091D0C" w:rsidP="00091D0C">
      <w:pPr>
        <w:pStyle w:val="a3"/>
        <w:ind w:firstLine="540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Е. Бекмахановтың деректанушылық көзқарастары мен тәсілдері.</w:t>
      </w:r>
    </w:p>
    <w:p w:rsidR="00091D0C" w:rsidRPr="00097A48" w:rsidRDefault="00091D0C" w:rsidP="006B25C1">
      <w:pPr>
        <w:pStyle w:val="a3"/>
        <w:rPr>
          <w:color w:val="000000"/>
          <w:sz w:val="28"/>
          <w:szCs w:val="28"/>
          <w:lang w:val="kk-KZ"/>
        </w:rPr>
      </w:pPr>
      <w:r w:rsidRPr="00097A48">
        <w:rPr>
          <w:color w:val="000000"/>
          <w:sz w:val="28"/>
          <w:szCs w:val="28"/>
          <w:lang w:val="kk-KZ"/>
        </w:rPr>
        <w:t>Деректанулық “сын”.</w:t>
      </w:r>
    </w:p>
    <w:p w:rsidR="00091D0C" w:rsidRPr="00097A48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97A48">
        <w:rPr>
          <w:color w:val="000000"/>
          <w:sz w:val="28"/>
          <w:szCs w:val="28"/>
          <w:lang w:val="kk-KZ"/>
        </w:rPr>
        <w:t>Деректану  методикасының негізгі принциптері.</w:t>
      </w:r>
    </w:p>
    <w:p w:rsidR="00091D0C" w:rsidRPr="00097A48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97A48">
        <w:rPr>
          <w:color w:val="000000"/>
          <w:sz w:val="28"/>
          <w:szCs w:val="28"/>
          <w:lang w:val="kk-KZ"/>
        </w:rPr>
        <w:t>Деректердің пайда болуын “сынау” немесе сыртқы “сын”.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Деректің шынайылық деңгейін анықтау  немесе  ішкі “сын”. Өкілеттілік пробемасы.</w:t>
      </w:r>
    </w:p>
    <w:p w:rsidR="00091D0C" w:rsidRPr="0000236F" w:rsidRDefault="006B25C1" w:rsidP="006B25C1">
      <w:pPr>
        <w:pStyle w:val="a3"/>
        <w:ind w:left="708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Фольклор дерек көздері ретінде</w:t>
      </w:r>
      <w:r w:rsidR="00091D0C" w:rsidRPr="0000236F">
        <w:rPr>
          <w:color w:val="000000"/>
          <w:sz w:val="28"/>
          <w:szCs w:val="28"/>
          <w:lang w:val="kk-KZ"/>
        </w:rPr>
        <w:t>.</w:t>
      </w:r>
      <w:r w:rsidRPr="0000236F">
        <w:rPr>
          <w:color w:val="000000"/>
          <w:sz w:val="28"/>
          <w:szCs w:val="28"/>
          <w:lang w:val="kk-KZ"/>
        </w:rPr>
        <w:t xml:space="preserve"> Қазақ </w:t>
      </w:r>
      <w:r w:rsidR="00091D0C" w:rsidRPr="0000236F">
        <w:rPr>
          <w:color w:val="000000"/>
          <w:sz w:val="28"/>
          <w:szCs w:val="28"/>
          <w:lang w:val="kk-KZ"/>
        </w:rPr>
        <w:t>тарихы</w:t>
      </w:r>
      <w:r w:rsidRPr="0000236F">
        <w:rPr>
          <w:color w:val="000000"/>
          <w:sz w:val="28"/>
          <w:szCs w:val="28"/>
          <w:lang w:val="kk-KZ"/>
        </w:rPr>
        <w:t>н</w:t>
      </w:r>
      <w:r w:rsidR="00091D0C" w:rsidRPr="0000236F">
        <w:rPr>
          <w:color w:val="000000"/>
          <w:sz w:val="28"/>
          <w:szCs w:val="28"/>
          <w:lang w:val="kk-KZ"/>
        </w:rPr>
        <w:t>ың    дерек көздері ретінде фольклордың маңызы ерекше.</w:t>
      </w:r>
    </w:p>
    <w:p w:rsidR="00091D0C" w:rsidRPr="0000236F" w:rsidRDefault="00091D0C" w:rsidP="00091D0C">
      <w:pPr>
        <w:pStyle w:val="a3"/>
        <w:ind w:firstLine="540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Жылнаманың тарихи  дерек көзі ретіндегі маңызы.</w:t>
      </w:r>
    </w:p>
    <w:p w:rsidR="00091D0C" w:rsidRPr="0000236F" w:rsidRDefault="00091D0C" w:rsidP="00091D0C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 w:rsidRPr="0000236F">
        <w:rPr>
          <w:b/>
          <w:sz w:val="28"/>
          <w:szCs w:val="28"/>
          <w:lang w:val="kk-KZ"/>
        </w:rPr>
        <w:t xml:space="preserve">     </w:t>
      </w:r>
      <w:r w:rsidRPr="0000236F">
        <w:rPr>
          <w:sz w:val="28"/>
          <w:szCs w:val="28"/>
          <w:lang w:val="kk-KZ"/>
        </w:rPr>
        <w:t>Шежіре – тарихи дерек көзі ретінде.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Мерзімді басылымдардың дерек көзі ретіндегі ерекшеліктері мен маңызы.</w:t>
      </w:r>
    </w:p>
    <w:p w:rsidR="00091D0C" w:rsidRPr="0000236F" w:rsidRDefault="00091D0C" w:rsidP="00091D0C">
      <w:pPr>
        <w:pStyle w:val="a3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Заманхаттық әдебиеттің тарихи дерек көз ретіндегі түрлік ерекшеліктері</w:t>
      </w:r>
      <w:r w:rsidRPr="0000236F">
        <w:rPr>
          <w:b/>
          <w:color w:val="000000"/>
          <w:sz w:val="28"/>
          <w:szCs w:val="28"/>
          <w:lang w:val="kk-KZ"/>
        </w:rPr>
        <w:t>.</w:t>
      </w:r>
    </w:p>
    <w:p w:rsidR="00091D0C" w:rsidRPr="0000236F" w:rsidRDefault="00091D0C" w:rsidP="00091D0C">
      <w:pPr>
        <w:pStyle w:val="a3"/>
        <w:ind w:firstLine="567"/>
        <w:jc w:val="both"/>
        <w:rPr>
          <w:color w:val="000000"/>
          <w:sz w:val="28"/>
          <w:szCs w:val="28"/>
          <w:lang w:val="kk-KZ"/>
        </w:rPr>
      </w:pPr>
      <w:r w:rsidRPr="0000236F">
        <w:rPr>
          <w:color w:val="000000"/>
          <w:sz w:val="28"/>
          <w:szCs w:val="28"/>
          <w:lang w:val="kk-KZ"/>
        </w:rPr>
        <w:t>Саяси қуғын – сүргін құжаттарының деректік маңызы мен жалпы сипаты.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Тарихнаманың тарих ғылымындағы орны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Тарихнама және методология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Ежелгі парсы, қытай, грек зерттеушілері Қазақстан тарихы туралы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Тас және қола дәуірлерінің зерттелуі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t>Көне түркі дәуірі тарихи еңбектерде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Ертеортағасырдағы Қазақ тарихы туралы еңбектер</w:t>
      </w:r>
    </w:p>
    <w:p w:rsidR="00091D0C" w:rsidRPr="0000236F" w:rsidRDefault="00091D0C" w:rsidP="00091D0C">
      <w:pPr>
        <w:pStyle w:val="a5"/>
        <w:tabs>
          <w:tab w:val="left" w:pos="180"/>
          <w:tab w:val="left" w:pos="1200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0236F">
        <w:rPr>
          <w:rFonts w:ascii="Times New Roman" w:hAnsi="Times New Roman"/>
          <w:sz w:val="28"/>
          <w:szCs w:val="28"/>
          <w:lang w:val="kk-KZ" w:eastAsia="ar-SA"/>
        </w:rPr>
        <w:t xml:space="preserve">Шетелдік және отандық зерттеушілер </w:t>
      </w:r>
      <w:r w:rsidRPr="0000236F">
        <w:rPr>
          <w:rFonts w:ascii="Times New Roman" w:hAnsi="Times New Roman"/>
          <w:sz w:val="28"/>
          <w:szCs w:val="28"/>
          <w:lang w:val="kk-KZ"/>
        </w:rPr>
        <w:t xml:space="preserve">ХШ-ХҮП-ғғ.  </w:t>
      </w:r>
      <w:r w:rsidRPr="0000236F">
        <w:rPr>
          <w:rFonts w:ascii="Times New Roman" w:hAnsi="Times New Roman"/>
          <w:sz w:val="28"/>
          <w:szCs w:val="28"/>
          <w:lang w:val="kk-KZ" w:eastAsia="ar-SA"/>
        </w:rPr>
        <w:t>Қазақ тарихы туралы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t>ХҮШ-ХІХ ғғ.  Қазақ тарихы орыс зерттеушілері еңбектерінде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t>ХХ-ғ. басындағы ұлттық тарихи ойдың дамуы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Таптық-партиялық көзқарастардың орнауы және Қазақстан тарихы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00236F">
        <w:rPr>
          <w:sz w:val="28"/>
          <w:szCs w:val="28"/>
          <w:lang w:val="kk-KZ"/>
        </w:rPr>
        <w:t>Кеңестік кезеңдегі қазақ және дүниежүзі тарихын оқыту жүйесі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t>Тарих ғылымының ХХ ғ. П-жартысында дамуы және біржақтылықтары</w:t>
      </w:r>
    </w:p>
    <w:p w:rsidR="00091D0C" w:rsidRPr="0000236F" w:rsidRDefault="00091D0C" w:rsidP="00091D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00236F">
        <w:rPr>
          <w:sz w:val="28"/>
          <w:szCs w:val="28"/>
          <w:lang w:val="kk-KZ" w:eastAsia="ar-SA"/>
        </w:rPr>
        <w:lastRenderedPageBreak/>
        <w:t xml:space="preserve">     Тәуелсіздік кезеңдегі жаңа тарихи көзқарастар</w:t>
      </w:r>
    </w:p>
    <w:p w:rsidR="00091D0C" w:rsidRPr="0000236F" w:rsidRDefault="00091D0C" w:rsidP="00091D0C">
      <w:pPr>
        <w:jc w:val="center"/>
        <w:rPr>
          <w:bCs/>
          <w:sz w:val="28"/>
          <w:szCs w:val="28"/>
          <w:lang w:val="kk-KZ"/>
        </w:rPr>
      </w:pPr>
    </w:p>
    <w:p w:rsidR="00091D0C" w:rsidRPr="0000236F" w:rsidRDefault="00091D0C" w:rsidP="00091D0C">
      <w:pPr>
        <w:jc w:val="center"/>
        <w:rPr>
          <w:b/>
          <w:bCs/>
          <w:sz w:val="28"/>
          <w:szCs w:val="28"/>
          <w:lang w:val="kk-KZ"/>
        </w:rPr>
      </w:pPr>
    </w:p>
    <w:p w:rsidR="00091D0C" w:rsidRDefault="00091D0C" w:rsidP="00091D0C">
      <w:pPr>
        <w:jc w:val="center"/>
        <w:rPr>
          <w:b/>
          <w:bCs/>
          <w:lang w:val="kk-KZ"/>
        </w:rPr>
      </w:pPr>
    </w:p>
    <w:p w:rsidR="00091D0C" w:rsidRDefault="00091D0C" w:rsidP="00091D0C">
      <w:pPr>
        <w:jc w:val="center"/>
        <w:rPr>
          <w:b/>
          <w:bCs/>
          <w:lang w:val="kk-KZ"/>
        </w:rPr>
      </w:pPr>
    </w:p>
    <w:p w:rsidR="00091D0C" w:rsidRDefault="00091D0C" w:rsidP="00091D0C">
      <w:pPr>
        <w:jc w:val="center"/>
        <w:rPr>
          <w:b/>
          <w:bCs/>
          <w:lang w:val="kk-KZ"/>
        </w:rPr>
      </w:pPr>
    </w:p>
    <w:p w:rsidR="0000236F" w:rsidRDefault="0000236F" w:rsidP="00091D0C">
      <w:pPr>
        <w:jc w:val="center"/>
        <w:rPr>
          <w:b/>
          <w:bCs/>
          <w:lang w:val="kk-KZ"/>
        </w:rPr>
      </w:pPr>
    </w:p>
    <w:p w:rsidR="0000236F" w:rsidRPr="00091D0C" w:rsidRDefault="0000236F" w:rsidP="00091D0C">
      <w:pPr>
        <w:jc w:val="center"/>
        <w:rPr>
          <w:b/>
          <w:bCs/>
          <w:lang w:val="kk-KZ"/>
        </w:rPr>
      </w:pPr>
    </w:p>
    <w:p w:rsidR="00091D0C" w:rsidRPr="00091D0C" w:rsidRDefault="00091D0C" w:rsidP="00091D0C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lang w:val="kk-KZ"/>
        </w:rPr>
      </w:pPr>
      <w:r w:rsidRPr="00091D0C">
        <w:rPr>
          <w:b/>
          <w:lang w:val="kk-KZ"/>
        </w:rPr>
        <w:t>Емтиханға дайындалу үшін ұсынылатын әдебиеттер</w:t>
      </w:r>
    </w:p>
    <w:p w:rsidR="001858A0" w:rsidRPr="00091D0C" w:rsidRDefault="001858A0" w:rsidP="001858A0">
      <w:pPr>
        <w:tabs>
          <w:tab w:val="left" w:pos="540"/>
        </w:tabs>
        <w:jc w:val="center"/>
        <w:rPr>
          <w:b/>
          <w:lang w:val="kk-KZ"/>
        </w:rPr>
      </w:pPr>
      <w:r w:rsidRPr="00091D0C">
        <w:rPr>
          <w:b/>
          <w:lang w:val="kk-KZ"/>
        </w:rPr>
        <w:t>Негізгі әдебиеттер:</w:t>
      </w:r>
    </w:p>
    <w:p w:rsidR="00091D0C" w:rsidRPr="00091D0C" w:rsidRDefault="00091D0C" w:rsidP="00091D0C">
      <w:pPr>
        <w:tabs>
          <w:tab w:val="left" w:pos="180"/>
          <w:tab w:val="left" w:pos="1200"/>
        </w:tabs>
        <w:suppressAutoHyphens/>
        <w:ind w:firstLine="851"/>
        <w:jc w:val="both"/>
        <w:rPr>
          <w:lang w:val="kk-KZ"/>
        </w:rPr>
      </w:pP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 xml:space="preserve">Атабаев Қ. Қазақ баспасөзі Қазақстан тарихының дерек көзі. </w:t>
      </w:r>
      <w:r w:rsidRPr="001858A0">
        <w:rPr>
          <w:rFonts w:ascii="Times New Roman" w:hAnsi="Times New Roman"/>
          <w:sz w:val="24"/>
          <w:szCs w:val="24"/>
        </w:rPr>
        <w:t xml:space="preserve">(1870-1918 </w:t>
      </w:r>
      <w:proofErr w:type="spellStart"/>
      <w:r w:rsidRPr="001858A0">
        <w:rPr>
          <w:rFonts w:ascii="Times New Roman" w:hAnsi="Times New Roman"/>
          <w:sz w:val="24"/>
          <w:szCs w:val="24"/>
        </w:rPr>
        <w:t>жж</w:t>
      </w:r>
      <w:proofErr w:type="spellEnd"/>
      <w:r w:rsidRPr="001858A0">
        <w:rPr>
          <w:rFonts w:ascii="Times New Roman" w:hAnsi="Times New Roman"/>
          <w:sz w:val="24"/>
          <w:szCs w:val="24"/>
        </w:rPr>
        <w:t xml:space="preserve">). Алматы: </w:t>
      </w:r>
      <w:proofErr w:type="spellStart"/>
      <w:r w:rsidRPr="001858A0">
        <w:rPr>
          <w:rFonts w:ascii="Times New Roman" w:hAnsi="Times New Roman"/>
          <w:sz w:val="24"/>
          <w:szCs w:val="24"/>
        </w:rPr>
        <w:t>Қазақ</w:t>
      </w:r>
      <w:proofErr w:type="spellEnd"/>
      <w:r w:rsidRPr="001858A0">
        <w:rPr>
          <w:rFonts w:ascii="Times New Roman" w:hAnsi="Times New Roman"/>
          <w:sz w:val="24"/>
          <w:szCs w:val="24"/>
        </w:rPr>
        <w:t xml:space="preserve"> </w:t>
      </w:r>
      <w:r w:rsidRPr="001858A0">
        <w:rPr>
          <w:rFonts w:ascii="Times New Roman" w:hAnsi="Times New Roman"/>
          <w:sz w:val="24"/>
          <w:szCs w:val="24"/>
          <w:lang w:val="kk-KZ"/>
        </w:rPr>
        <w:t>университеті</w:t>
      </w:r>
      <w:r w:rsidRPr="001858A0">
        <w:rPr>
          <w:rFonts w:ascii="Times New Roman" w:hAnsi="Times New Roman"/>
          <w:sz w:val="24"/>
          <w:szCs w:val="24"/>
        </w:rPr>
        <w:t>, 200</w:t>
      </w:r>
      <w:r w:rsidRPr="001858A0">
        <w:rPr>
          <w:rFonts w:ascii="Times New Roman" w:hAnsi="Times New Roman"/>
          <w:sz w:val="24"/>
          <w:szCs w:val="24"/>
          <w:lang w:val="kk-KZ"/>
        </w:rPr>
        <w:t>0</w:t>
      </w:r>
      <w:r w:rsidRPr="001858A0">
        <w:rPr>
          <w:rFonts w:ascii="Times New Roman" w:hAnsi="Times New Roman"/>
          <w:sz w:val="24"/>
          <w:szCs w:val="24"/>
        </w:rPr>
        <w:t>. – 358 б.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 xml:space="preserve">Атабаев Қ. Деректану. – Алматы: </w:t>
      </w:r>
      <w:r w:rsidRPr="001858A0">
        <w:rPr>
          <w:rFonts w:ascii="Times New Roman" w:hAnsi="Times New Roman"/>
          <w:sz w:val="24"/>
          <w:szCs w:val="24"/>
        </w:rPr>
        <w:t>“</w:t>
      </w:r>
      <w:r w:rsidRPr="001858A0">
        <w:rPr>
          <w:rFonts w:ascii="Times New Roman" w:hAnsi="Times New Roman"/>
          <w:sz w:val="24"/>
          <w:szCs w:val="24"/>
          <w:lang w:val="kk-KZ"/>
        </w:rPr>
        <w:t>Қазақ тарихы</w:t>
      </w:r>
      <w:r w:rsidRPr="001858A0">
        <w:rPr>
          <w:rFonts w:ascii="Times New Roman" w:hAnsi="Times New Roman"/>
          <w:sz w:val="24"/>
          <w:szCs w:val="24"/>
        </w:rPr>
        <w:t>”</w:t>
      </w:r>
      <w:r w:rsidRPr="001858A0">
        <w:rPr>
          <w:rFonts w:ascii="Times New Roman" w:hAnsi="Times New Roman"/>
          <w:sz w:val="24"/>
          <w:szCs w:val="24"/>
          <w:lang w:val="kk-KZ"/>
        </w:rPr>
        <w:t>, 2007. -272 б.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</w:rPr>
        <w:t>Источниковедение: Теория. История. Метод. Источники Российской истории. Учеб. пособие.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58A0">
        <w:rPr>
          <w:rFonts w:ascii="Times New Roman" w:hAnsi="Times New Roman"/>
          <w:sz w:val="24"/>
          <w:szCs w:val="24"/>
        </w:rPr>
        <w:t>/И.Н.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1858A0">
        <w:rPr>
          <w:rFonts w:ascii="Times New Roman" w:hAnsi="Times New Roman"/>
          <w:sz w:val="24"/>
          <w:szCs w:val="24"/>
        </w:rPr>
        <w:t>Данилеский</w:t>
      </w:r>
      <w:proofErr w:type="spellEnd"/>
      <w:r w:rsidRPr="001858A0">
        <w:rPr>
          <w:rFonts w:ascii="Times New Roman" w:hAnsi="Times New Roman"/>
          <w:sz w:val="24"/>
          <w:szCs w:val="24"/>
        </w:rPr>
        <w:t>, В.В.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58A0">
        <w:rPr>
          <w:rFonts w:ascii="Times New Roman" w:hAnsi="Times New Roman"/>
          <w:sz w:val="24"/>
          <w:szCs w:val="24"/>
        </w:rPr>
        <w:t>Кабанов, О.М.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1858A0">
        <w:rPr>
          <w:rFonts w:ascii="Times New Roman" w:hAnsi="Times New Roman"/>
          <w:sz w:val="24"/>
          <w:szCs w:val="24"/>
        </w:rPr>
        <w:t>Медушевская</w:t>
      </w:r>
      <w:proofErr w:type="spellEnd"/>
      <w:r w:rsidRPr="001858A0">
        <w:rPr>
          <w:rFonts w:ascii="Times New Roman" w:hAnsi="Times New Roman"/>
          <w:sz w:val="24"/>
          <w:szCs w:val="24"/>
        </w:rPr>
        <w:t>, М.Ф.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58A0">
        <w:rPr>
          <w:rFonts w:ascii="Times New Roman" w:hAnsi="Times New Roman"/>
          <w:sz w:val="24"/>
          <w:szCs w:val="24"/>
        </w:rPr>
        <w:t>Румянцева.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/.  – </w:t>
      </w:r>
      <w:r w:rsidRPr="001858A0">
        <w:rPr>
          <w:rFonts w:ascii="Times New Roman" w:hAnsi="Times New Roman"/>
          <w:sz w:val="24"/>
          <w:szCs w:val="24"/>
        </w:rPr>
        <w:t>Москва</w:t>
      </w:r>
      <w:r w:rsidRPr="001858A0">
        <w:rPr>
          <w:rFonts w:ascii="Times New Roman" w:hAnsi="Times New Roman"/>
          <w:sz w:val="24"/>
          <w:szCs w:val="24"/>
          <w:lang w:val="kk-KZ"/>
        </w:rPr>
        <w:t>: РАН</w:t>
      </w:r>
      <w:r w:rsidRPr="001858A0">
        <w:rPr>
          <w:rFonts w:ascii="Times New Roman" w:hAnsi="Times New Roman"/>
          <w:sz w:val="24"/>
          <w:szCs w:val="24"/>
        </w:rPr>
        <w:t xml:space="preserve">, 2000. </w:t>
      </w:r>
      <w:r w:rsidRPr="001858A0">
        <w:rPr>
          <w:rFonts w:ascii="Times New Roman" w:hAnsi="Times New Roman"/>
          <w:sz w:val="24"/>
          <w:szCs w:val="24"/>
          <w:lang w:val="kk-KZ"/>
        </w:rPr>
        <w:t>– С. 703.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5.Ковальченко И.Д. Методы исторического исследования. - Москва: Наука, 1987. – С. 440.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Салқынұлы С. Тұңғыш Президент және Қазақстан Республикасының тарихы. – Алматы: “Қазақ энциклопедиясының” Бас редакциясы, 2007. -240 б.</w:t>
      </w:r>
    </w:p>
    <w:p w:rsidR="001858A0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1858A0">
        <w:rPr>
          <w:rFonts w:ascii="Times New Roman" w:hAnsi="Times New Roman"/>
          <w:sz w:val="24"/>
          <w:szCs w:val="24"/>
        </w:rPr>
        <w:t>Смоленский Н.И. Теория и методология истории.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 -</w:t>
      </w:r>
      <w:r w:rsidRPr="001858A0">
        <w:rPr>
          <w:rFonts w:ascii="Times New Roman" w:hAnsi="Times New Roman"/>
          <w:sz w:val="24"/>
          <w:szCs w:val="24"/>
        </w:rPr>
        <w:t xml:space="preserve"> Москва: Академия, 2007. – </w:t>
      </w:r>
      <w:r w:rsidRPr="001858A0">
        <w:rPr>
          <w:rFonts w:ascii="Times New Roman" w:hAnsi="Times New Roman"/>
          <w:sz w:val="24"/>
          <w:szCs w:val="24"/>
          <w:lang w:val="kk-KZ"/>
        </w:rPr>
        <w:t xml:space="preserve">С. </w:t>
      </w:r>
      <w:r w:rsidRPr="001858A0">
        <w:rPr>
          <w:rFonts w:ascii="Times New Roman" w:hAnsi="Times New Roman"/>
          <w:sz w:val="24"/>
          <w:szCs w:val="24"/>
        </w:rPr>
        <w:t>272.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Касымбаев Ж.К. История города Акмолы. А., 1995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FF6600"/>
          <w:sz w:val="24"/>
          <w:szCs w:val="24"/>
          <w:lang w:val="kk-KZ"/>
        </w:rPr>
      </w:pPr>
      <w:r w:rsidRPr="001858A0">
        <w:rPr>
          <w:rFonts w:ascii="Times New Roman" w:hAnsi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091D0C" w:rsidRPr="001858A0" w:rsidRDefault="00091D0C" w:rsidP="001858A0">
      <w:pPr>
        <w:pStyle w:val="a5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858A0"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091D0C" w:rsidRPr="001858A0" w:rsidRDefault="00091D0C" w:rsidP="00091D0C">
      <w:pPr>
        <w:pStyle w:val="a5"/>
        <w:ind w:left="785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091D0C" w:rsidRPr="00091D0C" w:rsidRDefault="00091D0C" w:rsidP="00091D0C">
      <w:pPr>
        <w:pStyle w:val="a5"/>
        <w:ind w:left="425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91D0C">
        <w:rPr>
          <w:rFonts w:ascii="Times New Roman" w:hAnsi="Times New Roman"/>
          <w:b/>
          <w:bCs/>
          <w:sz w:val="24"/>
          <w:szCs w:val="24"/>
          <w:lang w:val="kk-KZ"/>
        </w:rPr>
        <w:t>Онлайн түрінде қолжетімді (университет кітапханасы):</w:t>
      </w:r>
    </w:p>
    <w:p w:rsidR="00091D0C" w:rsidRPr="00091D0C" w:rsidRDefault="00091D0C" w:rsidP="00091D0C">
      <w:pPr>
        <w:pStyle w:val="a5"/>
        <w:ind w:left="785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91D0C" w:rsidRPr="00091D0C" w:rsidRDefault="00091D0C" w:rsidP="00091D0C">
      <w:pPr>
        <w:pStyle w:val="a5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091D0C">
        <w:rPr>
          <w:rFonts w:ascii="Times New Roman" w:hAnsi="Times New Roman"/>
          <w:sz w:val="24"/>
          <w:szCs w:val="24"/>
          <w:lang w:val="kk-KZ"/>
        </w:rPr>
        <w:t>Артықбаев Ж.О. Этнос және қоғам. Қарағанды, 1995.</w:t>
      </w:r>
    </w:p>
    <w:p w:rsidR="00091D0C" w:rsidRPr="00091D0C" w:rsidRDefault="00091D0C" w:rsidP="00091D0C">
      <w:pPr>
        <w:pStyle w:val="a5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091D0C">
        <w:rPr>
          <w:rFonts w:ascii="Times New Roman" w:hAnsi="Times New Roman"/>
          <w:sz w:val="24"/>
          <w:szCs w:val="24"/>
          <w:lang w:val="kk-KZ"/>
        </w:rPr>
        <w:t>Қасымбаев Ж.Қ. Хан Кене. А., 1993.</w:t>
      </w:r>
    </w:p>
    <w:p w:rsidR="00091D0C" w:rsidRPr="00091D0C" w:rsidRDefault="00091D0C" w:rsidP="00091D0C">
      <w:pPr>
        <w:pStyle w:val="a5"/>
        <w:numPr>
          <w:ilvl w:val="1"/>
          <w:numId w:val="2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91D0C">
        <w:rPr>
          <w:rFonts w:ascii="Times New Roman" w:hAnsi="Times New Roman"/>
          <w:bCs/>
          <w:sz w:val="24"/>
          <w:szCs w:val="24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091D0C" w:rsidRPr="00091D0C" w:rsidRDefault="00091D0C" w:rsidP="00091D0C">
      <w:pPr>
        <w:pStyle w:val="a5"/>
        <w:numPr>
          <w:ilvl w:val="1"/>
          <w:numId w:val="2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91D0C">
        <w:rPr>
          <w:rFonts w:ascii="Times New Roman" w:hAnsi="Times New Roman"/>
          <w:bCs/>
          <w:sz w:val="24"/>
          <w:szCs w:val="24"/>
          <w:lang w:val="kk-KZ"/>
        </w:rPr>
        <w:t>Төлебаев Т.Ә. ХІХ-ХХ-ғ. басындағы Қазақстанның экономикалық-әлеуметтік дамуының тарихнамасы. – А., 2015. – 175 б.</w:t>
      </w:r>
    </w:p>
    <w:p w:rsidR="00091D0C" w:rsidRPr="00091D0C" w:rsidRDefault="00091D0C" w:rsidP="00091D0C">
      <w:pPr>
        <w:pStyle w:val="a5"/>
        <w:numPr>
          <w:ilvl w:val="1"/>
          <w:numId w:val="2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91D0C">
        <w:rPr>
          <w:rFonts w:ascii="Times New Roman" w:hAnsi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1858A0" w:rsidRPr="00091D0C" w:rsidRDefault="001858A0" w:rsidP="001858A0">
      <w:pPr>
        <w:tabs>
          <w:tab w:val="left" w:pos="540"/>
        </w:tabs>
        <w:ind w:firstLine="540"/>
        <w:jc w:val="center"/>
        <w:rPr>
          <w:b/>
          <w:lang w:val="kk-KZ"/>
        </w:rPr>
      </w:pPr>
      <w:r w:rsidRPr="00091D0C">
        <w:rPr>
          <w:b/>
          <w:lang w:val="kk-KZ"/>
        </w:rPr>
        <w:t>Қосымша әдебиеттер:</w:t>
      </w:r>
    </w:p>
    <w:p w:rsidR="001858A0" w:rsidRPr="00091D0C" w:rsidRDefault="001858A0" w:rsidP="001858A0">
      <w:pPr>
        <w:numPr>
          <w:ilvl w:val="0"/>
          <w:numId w:val="1"/>
        </w:numPr>
        <w:jc w:val="both"/>
        <w:rPr>
          <w:lang w:val="kk-KZ"/>
        </w:rPr>
      </w:pPr>
      <w:r w:rsidRPr="00091D0C">
        <w:rPr>
          <w:lang w:val="kk-KZ"/>
        </w:rPr>
        <w:t xml:space="preserve">Медушевская О.М. Современное зарубежное источниковедение. М.: Высшая школа.  -1983. 137 с. </w:t>
      </w:r>
    </w:p>
    <w:p w:rsidR="001858A0" w:rsidRPr="00091D0C" w:rsidRDefault="001858A0" w:rsidP="001858A0">
      <w:pPr>
        <w:numPr>
          <w:ilvl w:val="0"/>
          <w:numId w:val="1"/>
        </w:numPr>
        <w:jc w:val="both"/>
        <w:rPr>
          <w:lang w:val="kk-KZ"/>
        </w:rPr>
      </w:pPr>
      <w:r w:rsidRPr="00091D0C">
        <w:rPr>
          <w:lang w:val="kk-KZ"/>
        </w:rPr>
        <w:t>Макаров М.К. О принципах классификации письменных источников // Труды МГИАИ, - Т. 16. –  Москва, 1961.</w:t>
      </w:r>
    </w:p>
    <w:p w:rsidR="001858A0" w:rsidRPr="00091D0C" w:rsidRDefault="001858A0" w:rsidP="001858A0">
      <w:pPr>
        <w:tabs>
          <w:tab w:val="left" w:pos="540"/>
        </w:tabs>
        <w:ind w:firstLine="540"/>
        <w:jc w:val="both"/>
        <w:rPr>
          <w:lang w:val="kk-KZ"/>
        </w:rPr>
      </w:pPr>
      <w:r w:rsidRPr="00091D0C">
        <w:rPr>
          <w:lang w:val="kk-KZ"/>
        </w:rPr>
        <w:t>3. Пронштейн А.П. Методика исторического исследования. - Ростов-на-Дону, 1976. – С. 315.</w:t>
      </w:r>
    </w:p>
    <w:p w:rsidR="001858A0" w:rsidRPr="00091D0C" w:rsidRDefault="001858A0" w:rsidP="001858A0">
      <w:pPr>
        <w:tabs>
          <w:tab w:val="left" w:pos="540"/>
          <w:tab w:val="left" w:pos="720"/>
        </w:tabs>
        <w:ind w:firstLine="540"/>
        <w:jc w:val="both"/>
        <w:rPr>
          <w:lang w:val="kk-KZ"/>
        </w:rPr>
      </w:pPr>
      <w:r w:rsidRPr="00091D0C">
        <w:rPr>
          <w:lang w:val="kk-KZ"/>
        </w:rPr>
        <w:t>4. Медушевская О.М. О проблемах классификации исторических источников // Советские архивы. – 1978. - № 5.</w:t>
      </w:r>
    </w:p>
    <w:p w:rsidR="001858A0" w:rsidRPr="00091D0C" w:rsidRDefault="001858A0" w:rsidP="001858A0">
      <w:pPr>
        <w:tabs>
          <w:tab w:val="left" w:pos="540"/>
          <w:tab w:val="left" w:pos="720"/>
        </w:tabs>
        <w:ind w:firstLine="540"/>
        <w:jc w:val="both"/>
        <w:rPr>
          <w:lang w:val="kk-KZ"/>
        </w:rPr>
      </w:pPr>
      <w:r w:rsidRPr="00091D0C">
        <w:rPr>
          <w:lang w:val="kk-KZ"/>
        </w:rPr>
        <w:t>5. Сексенбаева</w:t>
      </w:r>
      <w:r w:rsidRPr="00091D0C">
        <w:t xml:space="preserve"> Г.А. Методика работы с архивными источниками. </w:t>
      </w:r>
      <w:r w:rsidRPr="00091D0C">
        <w:rPr>
          <w:lang w:val="kk-KZ"/>
        </w:rPr>
        <w:t xml:space="preserve">- </w:t>
      </w:r>
      <w:r w:rsidRPr="00091D0C">
        <w:t xml:space="preserve">Алматы: АГУ, 1996. – </w:t>
      </w:r>
      <w:r w:rsidRPr="00091D0C">
        <w:rPr>
          <w:lang w:val="kk-KZ"/>
        </w:rPr>
        <w:t xml:space="preserve">С. </w:t>
      </w:r>
      <w:r w:rsidRPr="00091D0C">
        <w:t>25.</w:t>
      </w:r>
    </w:p>
    <w:p w:rsidR="001858A0" w:rsidRPr="00091D0C" w:rsidRDefault="001858A0" w:rsidP="001858A0">
      <w:pPr>
        <w:tabs>
          <w:tab w:val="left" w:pos="540"/>
          <w:tab w:val="left" w:pos="720"/>
        </w:tabs>
        <w:ind w:firstLine="540"/>
        <w:jc w:val="both"/>
        <w:rPr>
          <w:lang w:val="kk-KZ"/>
        </w:rPr>
      </w:pPr>
      <w:r w:rsidRPr="00091D0C">
        <w:rPr>
          <w:lang w:val="kk-KZ"/>
        </w:rPr>
        <w:t>6. Стрельский</w:t>
      </w:r>
      <w:r w:rsidRPr="00091D0C">
        <w:t xml:space="preserve"> В.И.</w:t>
      </w:r>
      <w:r w:rsidRPr="00091D0C">
        <w:rPr>
          <w:lang w:val="kk-KZ"/>
        </w:rPr>
        <w:t xml:space="preserve"> </w:t>
      </w:r>
      <w:r w:rsidRPr="00091D0C">
        <w:t xml:space="preserve">Теория и методика источниковедения истории СССР. </w:t>
      </w:r>
      <w:r w:rsidRPr="00091D0C">
        <w:rPr>
          <w:lang w:val="kk-KZ"/>
        </w:rPr>
        <w:t xml:space="preserve">- </w:t>
      </w:r>
      <w:r w:rsidRPr="00091D0C">
        <w:t xml:space="preserve">Киев: Издательство Киевского Университета, 1968, - </w:t>
      </w:r>
      <w:r w:rsidRPr="00091D0C">
        <w:rPr>
          <w:lang w:val="kk-KZ"/>
        </w:rPr>
        <w:t xml:space="preserve">С. </w:t>
      </w:r>
      <w:r w:rsidRPr="00091D0C">
        <w:t>264.</w:t>
      </w:r>
    </w:p>
    <w:p w:rsidR="001858A0" w:rsidRPr="00091D0C" w:rsidRDefault="001858A0" w:rsidP="001858A0">
      <w:pPr>
        <w:pStyle w:val="a3"/>
        <w:ind w:firstLine="567"/>
        <w:jc w:val="both"/>
        <w:rPr>
          <w:color w:val="000000"/>
          <w:lang w:val="kk-KZ"/>
        </w:rPr>
      </w:pPr>
      <w:r w:rsidRPr="00091D0C">
        <w:rPr>
          <w:lang w:val="kk-KZ"/>
        </w:rPr>
        <w:t xml:space="preserve">7. </w:t>
      </w:r>
      <w:r w:rsidRPr="00091D0C">
        <w:rPr>
          <w:color w:val="000000"/>
          <w:lang w:val="kk-KZ"/>
        </w:rPr>
        <w:t>Марғұлан Ә. Ежелгі жыр аңыздар. – Алматы: Жазушы, 1985. - 352 б.</w:t>
      </w:r>
    </w:p>
    <w:p w:rsidR="001858A0" w:rsidRPr="00091D0C" w:rsidRDefault="001858A0" w:rsidP="001858A0">
      <w:pPr>
        <w:pStyle w:val="a3"/>
        <w:ind w:firstLine="567"/>
        <w:jc w:val="both"/>
        <w:rPr>
          <w:lang w:val="kk-KZ"/>
        </w:rPr>
      </w:pPr>
      <w:r w:rsidRPr="00091D0C">
        <w:rPr>
          <w:color w:val="000000"/>
        </w:rPr>
        <w:t>8.</w:t>
      </w:r>
      <w:r w:rsidRPr="00091D0C">
        <w:rPr>
          <w:color w:val="000000"/>
          <w:lang w:val="kk-KZ"/>
        </w:rPr>
        <w:t xml:space="preserve"> </w:t>
      </w:r>
      <w:proofErr w:type="spellStart"/>
      <w:r w:rsidRPr="00091D0C">
        <w:t>Бөкейхан</w:t>
      </w:r>
      <w:proofErr w:type="spellEnd"/>
      <w:r w:rsidRPr="00091D0C">
        <w:rPr>
          <w:lang w:val="kk-KZ"/>
        </w:rPr>
        <w:t xml:space="preserve"> Ә</w:t>
      </w:r>
      <w:r w:rsidRPr="00091D0C">
        <w:t xml:space="preserve">. </w:t>
      </w:r>
      <w:proofErr w:type="spellStart"/>
      <w:r w:rsidRPr="00091D0C">
        <w:t>Таңдамалы</w:t>
      </w:r>
      <w:proofErr w:type="spellEnd"/>
      <w:r w:rsidRPr="00091D0C">
        <w:t xml:space="preserve">. Бас ред. Р. Нургалиев. – Алматы: </w:t>
      </w:r>
      <w:proofErr w:type="spellStart"/>
      <w:r w:rsidRPr="00091D0C">
        <w:t>Қазақ</w:t>
      </w:r>
      <w:proofErr w:type="spellEnd"/>
      <w:r w:rsidRPr="00091D0C">
        <w:t xml:space="preserve"> </w:t>
      </w:r>
      <w:proofErr w:type="spellStart"/>
      <w:r w:rsidRPr="00091D0C">
        <w:t>энциклопедиясы</w:t>
      </w:r>
      <w:proofErr w:type="spellEnd"/>
      <w:r w:rsidRPr="00091D0C">
        <w:t xml:space="preserve">, 1995. - </w:t>
      </w:r>
      <w:r w:rsidRPr="00091D0C">
        <w:rPr>
          <w:lang w:val="kk-KZ"/>
        </w:rPr>
        <w:t>421</w:t>
      </w:r>
      <w:r w:rsidRPr="00091D0C">
        <w:t xml:space="preserve"> б.</w:t>
      </w:r>
    </w:p>
    <w:p w:rsidR="001858A0" w:rsidRPr="00091D0C" w:rsidRDefault="001858A0" w:rsidP="001858A0">
      <w:pPr>
        <w:pStyle w:val="a3"/>
        <w:ind w:firstLine="567"/>
        <w:jc w:val="both"/>
        <w:rPr>
          <w:lang w:val="kk-KZ"/>
        </w:rPr>
      </w:pPr>
      <w:r w:rsidRPr="00091D0C">
        <w:rPr>
          <w:lang w:val="kk-KZ"/>
        </w:rPr>
        <w:t>9. Бекмаханов Е. Қазақстан ХІХ ғасырдың 20-40 жылдарында. – Алматы, 1994. – 416 б.</w:t>
      </w:r>
    </w:p>
    <w:p w:rsidR="001858A0" w:rsidRPr="00091D0C" w:rsidRDefault="001858A0" w:rsidP="001858A0">
      <w:pPr>
        <w:pStyle w:val="a3"/>
        <w:ind w:firstLine="567"/>
        <w:jc w:val="both"/>
        <w:rPr>
          <w:color w:val="000000"/>
          <w:lang w:val="kk-KZ"/>
        </w:rPr>
      </w:pPr>
      <w:r w:rsidRPr="00091D0C">
        <w:rPr>
          <w:lang w:val="kk-KZ"/>
        </w:rPr>
        <w:t>10. Сүлейменов О. Аз и Я. – Алматы: Жазушы, 1992. – 298 б</w:t>
      </w:r>
    </w:p>
    <w:p w:rsidR="006B25C1" w:rsidRDefault="006B25C1" w:rsidP="006B25C1">
      <w:pPr>
        <w:tabs>
          <w:tab w:val="left" w:pos="1276"/>
        </w:tabs>
        <w:ind w:left="1985"/>
        <w:jc w:val="center"/>
        <w:rPr>
          <w:b/>
          <w:sz w:val="28"/>
          <w:szCs w:val="28"/>
          <w:lang w:val="kk-KZ"/>
        </w:rPr>
      </w:pPr>
    </w:p>
    <w:p w:rsidR="006B25C1" w:rsidRDefault="006B25C1" w:rsidP="006B25C1">
      <w:pPr>
        <w:tabs>
          <w:tab w:val="left" w:pos="1276"/>
        </w:tabs>
        <w:ind w:left="1985"/>
        <w:jc w:val="center"/>
        <w:rPr>
          <w:b/>
          <w:sz w:val="28"/>
          <w:szCs w:val="28"/>
          <w:lang w:val="kk-KZ"/>
        </w:rPr>
      </w:pPr>
      <w:r w:rsidRPr="00B22375">
        <w:rPr>
          <w:b/>
          <w:sz w:val="28"/>
          <w:szCs w:val="28"/>
          <w:lang w:val="kk-KZ"/>
        </w:rPr>
        <w:t xml:space="preserve">Емтихан бойынша оқу нәтижелерін суммативті  бағалау рубрикаторы </w:t>
      </w:r>
    </w:p>
    <w:p w:rsidR="006B25C1" w:rsidRPr="00525C20" w:rsidRDefault="006B25C1" w:rsidP="006B25C1">
      <w:pPr>
        <w:tabs>
          <w:tab w:val="left" w:pos="1276"/>
        </w:tabs>
        <w:ind w:left="1985"/>
        <w:jc w:val="center"/>
        <w:rPr>
          <w:b/>
          <w:color w:val="000000"/>
          <w:sz w:val="28"/>
          <w:szCs w:val="28"/>
          <w:lang w:val="kk-KZ" w:eastAsia="ar-SA"/>
        </w:rPr>
      </w:pPr>
      <w:r w:rsidRPr="00B2237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Деректану және тарихнама</w:t>
      </w:r>
      <w:r w:rsidRPr="00B22375">
        <w:rPr>
          <w:b/>
          <w:sz w:val="28"/>
          <w:szCs w:val="28"/>
          <w:lang w:val="kk-KZ"/>
        </w:rPr>
        <w:t xml:space="preserve">» </w:t>
      </w:r>
      <w:r w:rsidRPr="00B22375">
        <w:rPr>
          <w:b/>
          <w:color w:val="000000"/>
          <w:sz w:val="28"/>
          <w:szCs w:val="28"/>
          <w:lang w:val="kk-KZ" w:eastAsia="ar-SA"/>
        </w:rPr>
        <w:t xml:space="preserve"> пәні бойын</w:t>
      </w:r>
      <w:r>
        <w:rPr>
          <w:b/>
          <w:color w:val="000000"/>
          <w:sz w:val="28"/>
          <w:szCs w:val="28"/>
          <w:lang w:val="kk-KZ" w:eastAsia="ar-SA"/>
        </w:rPr>
        <w:t>ша жазбаша жұмыс (АБ 30</w:t>
      </w:r>
      <w:r w:rsidRPr="00525C20">
        <w:rPr>
          <w:b/>
          <w:bCs/>
          <w:color w:val="000000" w:themeColor="text1"/>
          <w:sz w:val="28"/>
          <w:szCs w:val="28"/>
          <w:lang w:val="kk-KZ"/>
        </w:rPr>
        <w:t>% -дан 100%)</w:t>
      </w:r>
    </w:p>
    <w:p w:rsidR="006B25C1" w:rsidRPr="00525C20" w:rsidRDefault="006B25C1" w:rsidP="006B25C1">
      <w:pPr>
        <w:jc w:val="center"/>
        <w:rPr>
          <w:b/>
          <w:bCs/>
          <w:lang w:val="kk-KZ"/>
        </w:rPr>
      </w:pPr>
    </w:p>
    <w:tbl>
      <w:tblPr>
        <w:tblStyle w:val="a8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268"/>
        <w:gridCol w:w="2693"/>
        <w:gridCol w:w="2410"/>
      </w:tblGrid>
      <w:tr w:rsidR="006B25C1" w:rsidRPr="00AB2146" w:rsidTr="00D62A2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B25C1" w:rsidRPr="00AB2146" w:rsidRDefault="006B25C1" w:rsidP="00D62A26">
            <w:pPr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  <w:p w:rsidR="006B25C1" w:rsidRPr="00AB2146" w:rsidRDefault="006B25C1" w:rsidP="00D62A26">
            <w:pPr>
              <w:rPr>
                <w:b/>
                <w:bCs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6B25C1" w:rsidRPr="00AB2146" w:rsidRDefault="006B25C1" w:rsidP="00D62A26">
            <w:pPr>
              <w:jc w:val="both"/>
              <w:rPr>
                <w:b/>
                <w:bCs/>
              </w:rPr>
            </w:pPr>
          </w:p>
        </w:tc>
      </w:tr>
      <w:tr w:rsidR="006B25C1" w:rsidRPr="00AB2146" w:rsidTr="00D62A26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B25C1" w:rsidRPr="00AB2146" w:rsidRDefault="006B25C1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Өте 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6B25C1" w:rsidRPr="00AB2146" w:rsidTr="00D62A26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C1" w:rsidRPr="00AB2146" w:rsidRDefault="006B25C1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27-30%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21-26 %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11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-20 %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B25C1" w:rsidRPr="00AB2146" w:rsidRDefault="006B25C1" w:rsidP="00D62A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0-10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6B25C1" w:rsidRPr="00525C2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 </w:t>
            </w: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Пәннің теориясы мен тұжыр</w:t>
            </w:r>
            <w:r w:rsidRPr="00AB2146">
              <w:rPr>
                <w:b/>
                <w:bCs/>
                <w:lang w:val="kk-KZ"/>
              </w:rPr>
              <w:lastRenderedPageBreak/>
              <w:t>ымдамасын білу және түсіну</w:t>
            </w: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shd w:val="clear" w:color="auto" w:fill="FFFFFF"/>
              <w:jc w:val="both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«Өте жақсы» бағасы барлық үш сұрақтың толық ашылуын, әр </w:t>
            </w:r>
            <w:r w:rsidRPr="00AB2146">
              <w:rPr>
                <w:bCs/>
                <w:lang w:val="kk-KZ"/>
              </w:rPr>
              <w:lastRenderedPageBreak/>
              <w:t>тұжырым мен қорытындының егжей-тегжейлі дәлелдерін қамтитын, логикалық және дәйекті түрде құрылған, аудиториялық сабақтарда өткен тақырыптардың мысалдарымен көрсетілген жауап үшін қойылады.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jc w:val="both"/>
            </w:pPr>
            <w:r w:rsidRPr="00AB2146">
              <w:rPr>
                <w:lang w:val="kk-KZ"/>
              </w:rPr>
              <w:lastRenderedPageBreak/>
              <w:t xml:space="preserve">«Жақсы» бағасы барлық жауап толық, бірақ кейбір мәселелерді толық қамтылмаған, </w:t>
            </w:r>
            <w:r w:rsidRPr="00AB2146">
              <w:rPr>
                <w:lang w:val="kk-KZ"/>
              </w:rPr>
              <w:lastRenderedPageBreak/>
              <w:t>негізгі ережелердің қысқартылған дәлелдері көрсетілген жауап үшін қойылады, материалды жеткізудің қисыны мен дәйектілігінде қате жіберілуі мүмкін. Жауапта кейбір стилистикалық қателіктер жіберілуі, терминдер дұрыс қолданылмауы мүмкін.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jc w:val="both"/>
              <w:rPr>
                <w:b/>
                <w:bCs/>
              </w:rPr>
            </w:pPr>
            <w:r w:rsidRPr="00AB2146">
              <w:rPr>
                <w:bCs/>
                <w:lang w:val="kk-KZ"/>
              </w:rPr>
              <w:lastRenderedPageBreak/>
              <w:t xml:space="preserve">«Қанағаттанарлық» бағасы билетте ұсынылған сұрақтардың толық емес жариялануын </w:t>
            </w:r>
            <w:r w:rsidRPr="00AB2146">
              <w:rPr>
                <w:bCs/>
                <w:lang w:val="kk-KZ"/>
              </w:rPr>
              <w:lastRenderedPageBreak/>
              <w:t>қамтитын жауап үшін қойылады, негізгі ережелерді үстіртін дәлелдейді, баяндамада композициялық диспропорцияларға, материалды ұсынудың логикасы мен дәйектілігінің бұзылуына жол береді, теориялық ережелерді аудиториялық сабақтардың әзірленген конспектілерінің мысалдарымен суреттемейді.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 xml:space="preserve">Қойылған сұрақтарды дұрыс аша алмағанда, қате дәлелдеу, дұрыс емес </w:t>
            </w:r>
            <w:r w:rsidRPr="00AB2146">
              <w:rPr>
                <w:lang w:val="kk-KZ"/>
              </w:rPr>
              <w:lastRenderedPageBreak/>
              <w:t>қорытынды жасалған жағдайда.</w:t>
            </w:r>
          </w:p>
          <w:p w:rsidR="006B25C1" w:rsidRPr="00AB2146" w:rsidRDefault="006B25C1" w:rsidP="00D62A26">
            <w:pPr>
              <w:jc w:val="both"/>
              <w:rPr>
                <w:lang w:val="kk-KZ"/>
              </w:rPr>
            </w:pPr>
          </w:p>
        </w:tc>
      </w:tr>
      <w:tr w:rsidR="006B25C1" w:rsidRPr="001076B2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толық орындау, қойылған сұраққа толық, дәлелді жауап беру, пәннің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ішінара орындау,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</w:tr>
      <w:tr w:rsidR="006B25C1" w:rsidRPr="001076B2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әдістеменің ұсынылған практикалық тапсырмаға қолданылуын бағала</w:t>
            </w:r>
            <w:r w:rsidRPr="00AB2146">
              <w:rPr>
                <w:b/>
                <w:bCs/>
                <w:lang w:val="kk-KZ"/>
              </w:rPr>
              <w:lastRenderedPageBreak/>
              <w:t>у және талдау, алынған нәтиженің негіздемесі</w:t>
            </w: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Оқу тапсырмасын толық орындау, қойылған сұраққа толық, дәлелді жауап беру, пәннің практикалық мәселелерін шешу; </w:t>
            </w:r>
          </w:p>
          <w:p w:rsidR="006B25C1" w:rsidRPr="00AB2146" w:rsidRDefault="006B25C1" w:rsidP="00D62A26">
            <w:pPr>
              <w:shd w:val="clear" w:color="auto" w:fill="FFFFFF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t xml:space="preserve">Ғылыми ережелер, қолданылған әдістеме мен технологияның </w:t>
            </w:r>
            <w:r w:rsidRPr="00AB2146">
              <w:rPr>
                <w:bCs/>
                <w:lang w:val="kk-KZ"/>
              </w:rPr>
              <w:lastRenderedPageBreak/>
              <w:t>дәйекті, қисынды және дұрыс негіздемесі, сауаттылық, ғылыми тілдің нормаларын сақтау, тұжырымдарға әсер етпейтін материалды ұсынуда 1-2 дәлсіздікке жол беріледі.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>Тұжырымдамалық материалды пайдалануда 3-4 дәлсіздікке, жалпылау мен тұжырымдардағы кіші-гірім қателіктерге жол беріледі, бұл тапсырманың жалпы деңгейіне әсер етпейді.</w:t>
            </w:r>
          </w:p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  <w:r w:rsidRPr="00AB2146">
              <w:rPr>
                <w:bCs/>
                <w:sz w:val="22"/>
                <w:szCs w:val="22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</w:tr>
      <w:tr w:rsidR="006B25C1" w:rsidRPr="001076B2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Жазу, стил, сауаттылық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Жазба жұмысы айқындықты, нақтылықты және дұрыстықты көрсетеді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 айқын, нақты және дұрыс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pStyle w:val="a7"/>
              <w:spacing w:before="0" w:beforeAutospacing="0" w:after="0" w:afterAutospacing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жұмысында кейбір маңызды қателіктер кездеседі және айқындықты қажет етеді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C1" w:rsidRPr="00AB2146" w:rsidRDefault="006B25C1" w:rsidP="00D62A26">
            <w:pPr>
              <w:pStyle w:val="a7"/>
              <w:spacing w:after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Түсініксіз жазылған, мазмұнын айқындау қиын</w:t>
            </w:r>
          </w:p>
        </w:tc>
      </w:tr>
    </w:tbl>
    <w:p w:rsidR="006B25C1" w:rsidRPr="00AB2146" w:rsidRDefault="006B25C1" w:rsidP="006B25C1">
      <w:pPr>
        <w:rPr>
          <w:b/>
          <w:bCs/>
          <w:lang w:val="kk-KZ"/>
        </w:rPr>
      </w:pPr>
    </w:p>
    <w:p w:rsidR="006B25C1" w:rsidRPr="00750D6D" w:rsidRDefault="006B25C1" w:rsidP="006B25C1">
      <w:pPr>
        <w:rPr>
          <w:sz w:val="28"/>
          <w:szCs w:val="28"/>
          <w:lang w:val="kk-KZ"/>
        </w:rPr>
      </w:pPr>
    </w:p>
    <w:p w:rsidR="00091D0C" w:rsidRPr="00091D0C" w:rsidRDefault="00091D0C" w:rsidP="001858A0">
      <w:pPr>
        <w:rPr>
          <w:lang w:val="kk-KZ"/>
        </w:rPr>
      </w:pPr>
    </w:p>
    <w:sectPr w:rsidR="00091D0C" w:rsidRPr="0009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275D"/>
    <w:multiLevelType w:val="hybridMultilevel"/>
    <w:tmpl w:val="FA9617DE"/>
    <w:lvl w:ilvl="0" w:tplc="C55035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B920CA9"/>
    <w:multiLevelType w:val="hybridMultilevel"/>
    <w:tmpl w:val="4192E20E"/>
    <w:lvl w:ilvl="0" w:tplc="C188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920FED"/>
    <w:multiLevelType w:val="hybridMultilevel"/>
    <w:tmpl w:val="CE645BBA"/>
    <w:lvl w:ilvl="0" w:tplc="42BEC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485B67"/>
    <w:multiLevelType w:val="hybridMultilevel"/>
    <w:tmpl w:val="71FC4086"/>
    <w:lvl w:ilvl="0" w:tplc="B0507B9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FD671F"/>
    <w:multiLevelType w:val="hybridMultilevel"/>
    <w:tmpl w:val="53AE8E42"/>
    <w:lvl w:ilvl="0" w:tplc="B46C3128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3E12144"/>
    <w:multiLevelType w:val="hybridMultilevel"/>
    <w:tmpl w:val="E51E4B84"/>
    <w:lvl w:ilvl="0" w:tplc="B46C3128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A0608"/>
    <w:multiLevelType w:val="hybridMultilevel"/>
    <w:tmpl w:val="42C03CFC"/>
    <w:lvl w:ilvl="0" w:tplc="B0507B9E">
      <w:start w:val="1"/>
      <w:numFmt w:val="decimal"/>
      <w:lvlText w:val="%1."/>
      <w:lvlJc w:val="left"/>
      <w:pPr>
        <w:ind w:left="132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9B44CBF"/>
    <w:multiLevelType w:val="hybridMultilevel"/>
    <w:tmpl w:val="81A65206"/>
    <w:lvl w:ilvl="0" w:tplc="21B22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5B"/>
    <w:rsid w:val="0000236F"/>
    <w:rsid w:val="00091D0C"/>
    <w:rsid w:val="00097A48"/>
    <w:rsid w:val="001076B2"/>
    <w:rsid w:val="001858A0"/>
    <w:rsid w:val="00661BC5"/>
    <w:rsid w:val="006B25C1"/>
    <w:rsid w:val="006B2CB8"/>
    <w:rsid w:val="006E0431"/>
    <w:rsid w:val="00AF225B"/>
    <w:rsid w:val="00F2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ADE6"/>
  <w15:chartTrackingRefBased/>
  <w15:docId w15:val="{1BD47BD7-33D4-4AFC-84CD-5ACBE48E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91D0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1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091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91D0C"/>
    <w:pPr>
      <w:spacing w:before="100" w:beforeAutospacing="1" w:after="100" w:afterAutospacing="1"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61BC5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B2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7</cp:revision>
  <dcterms:created xsi:type="dcterms:W3CDTF">2024-09-04T16:11:00Z</dcterms:created>
  <dcterms:modified xsi:type="dcterms:W3CDTF">2025-08-20T15:27:00Z</dcterms:modified>
</cp:coreProperties>
</file>